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9F" w:rsidRDefault="00A7245E" w:rsidP="00A7245E">
      <w:pPr>
        <w:rPr>
          <w:sz w:val="28"/>
          <w:szCs w:val="28"/>
        </w:rPr>
      </w:pPr>
      <w:r>
        <w:rPr>
          <w:sz w:val="28"/>
          <w:szCs w:val="28"/>
        </w:rPr>
        <w:t>5. Гражданское общество и государство</w:t>
      </w:r>
    </w:p>
    <w:p w:rsidR="00A7245E" w:rsidRDefault="00A7245E" w:rsidP="00A724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 ПО НАПИСАНИЮ РЕФЕРАТОВ </w:t>
      </w:r>
    </w:p>
    <w:p w:rsidR="00A7245E" w:rsidRDefault="00A7245E" w:rsidP="00A724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45E" w:rsidRDefault="00A7245E" w:rsidP="00A72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учебного процесса возможно использование различных форм проведения семинарских занятий по курсу «Правоведение».</w:t>
      </w:r>
    </w:p>
    <w:p w:rsid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показывает, что целесообразно проводить обсуждение рефератов.</w:t>
      </w:r>
    </w:p>
    <w:p w:rsid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рефератом подразумевается письменная работа, посвященная анализу того или иного произведения или какой-то проблемы на основе предварительной проработки специальной литературы (книг, статей и других публикаций). Подготовка реферата требует от студентов большой самостоятельной предварительной работы. Его содержание должно быть связано с темой семинарских занятий. С этой целью в планах семинарских занятий применительно к каждой теме сформулированы названия соответствующих рефератов. Предложенная тематика рефератов является примерной, что дает право студенту выбрать свою тему, согласовав ее с преподавателем.</w:t>
      </w:r>
    </w:p>
    <w:p w:rsid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темы определяется ее актуальностью, личными интересами студента, уровнем его общей культуры и эрудиции, состоянием специальной подготовки по теории государства и права, а также рекомендациями преподавателя. Затем следует осуществить отбор теоретического материала, подлежащего специальному изучению. При возникновении трудностей в решении данного вопроса студенту следует обратиться к преподавателю, который готов всегда оказать ему соответствующую методическую и теоретическую помощь. При отборе теоретического материала к реферату студент может пользоваться и другими литературными источниками, которые непосредственно связаны с избранной темой, но не вошли в вышеуказанный список. Собранный материал по теме следует тщательно усвоить в соответствии с принятым ранее планом реферата. </w:t>
      </w:r>
    </w:p>
    <w:p w:rsid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усвоение положений специальной темы реферата требует предварительного знакомства с соответствующей учебной и справочной литературой, поскольку именно там студент может найти разъяснение целого ряда терминов и понятий, которые используются в специальной юридической литературе. </w:t>
      </w:r>
    </w:p>
    <w:p w:rsid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реферата необходимо четко сформулировать проблему изложения, проанализировать ее аспекты: варианты решений, предложить собственную точку зрения, аргументировать ее. Желательно рассмотреть эволюцию взглядов на данную проблему, соотнести с ней современные дискуссии. По целому ряду реферативных тем это просто необходимо, поскольку перечень предлагаемой для изучения литературы включает и такие издания, в которых имеются теоретические взгляды, не выдержавшие проверку временем. Работа над текстом строится в определенной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последовательности: уточнение первоначального плана работы, составление тезисов, подготовка чернового варианта, доработка его с учетом замечаний руководителя и результатов обсуждения в группе, составление окончательного варианта. </w:t>
      </w: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оформляют в соответствии с общими правилами (титул, план, введение, основные вопросы темы, их изложение, заключение, список использованной литературы). Объем текста – не менее 16 печатных страниц. Страница должна включать 28 строк (через два интервала), при этом каждая строка должна состоять из 55 знаков. Разделы реферата (вопросы) в тексте выделяют. Постраничные ссылки на теоретические источники реферата обязательны. Выполненный реферат сдают преподавателю после его прослушивания и обсуждения на семинаре, а также внесения соответствующих правок в текст, если необходимость в них вызвана критическими замечаниями. По реферату выставляется оценка, которая учитывается при проведении экзаменов по данному курсу.</w:t>
      </w: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 w:firstLine="540"/>
        <w:rPr>
          <w:rFonts w:ascii="Times New Roman" w:hAnsi="Times New Roman"/>
          <w:b w:val="0"/>
          <w:sz w:val="32"/>
          <w:szCs w:val="32"/>
          <w:lang w:val="ru-RU"/>
        </w:rPr>
      </w:pPr>
      <w:r>
        <w:rPr>
          <w:rFonts w:ascii="Times New Roman" w:hAnsi="Times New Roman"/>
          <w:b w:val="0"/>
          <w:sz w:val="32"/>
          <w:szCs w:val="32"/>
          <w:lang w:val="ru-RU"/>
        </w:rPr>
        <w:t xml:space="preserve">Реферат должен состоять из: </w:t>
      </w:r>
    </w:p>
    <w:p w:rsidR="00A7245E" w:rsidRPr="00A7245E" w:rsidRDefault="00A7245E" w:rsidP="00A7245E">
      <w:pPr>
        <w:pStyle w:val="FR5"/>
        <w:tabs>
          <w:tab w:val="left" w:pos="9000"/>
        </w:tabs>
        <w:ind w:right="222" w:firstLine="540"/>
        <w:rPr>
          <w:rFonts w:ascii="Times New Roman" w:hAnsi="Times New Roman"/>
          <w:b w:val="0"/>
          <w:sz w:val="32"/>
          <w:szCs w:val="32"/>
          <w:lang w:val="ru-RU"/>
        </w:rPr>
      </w:pPr>
    </w:p>
    <w:p w:rsidR="00A7245E" w:rsidRDefault="00A7245E" w:rsidP="00A7245E">
      <w:pPr>
        <w:pStyle w:val="FR5"/>
        <w:tabs>
          <w:tab w:val="left" w:pos="9000"/>
        </w:tabs>
        <w:ind w:right="222" w:firstLine="540"/>
        <w:jc w:val="center"/>
        <w:rPr>
          <w:rFonts w:ascii="Times New Roman" w:hAnsi="Times New Roman"/>
          <w:b w:val="0"/>
          <w:sz w:val="32"/>
          <w:szCs w:val="32"/>
          <w:lang w:val="ru-RU"/>
        </w:rPr>
      </w:pPr>
      <w:r>
        <w:rPr>
          <w:rFonts w:ascii="Times New Roman" w:hAnsi="Times New Roman"/>
          <w:b w:val="0"/>
          <w:sz w:val="32"/>
          <w:szCs w:val="32"/>
          <w:lang w:val="ru-RU"/>
        </w:rPr>
        <w:lastRenderedPageBreak/>
        <w:t>Содержание</w:t>
      </w:r>
    </w:p>
    <w:p w:rsidR="00A7245E" w:rsidRDefault="00A7245E" w:rsidP="00A7245E">
      <w:pPr>
        <w:pStyle w:val="FR5"/>
        <w:tabs>
          <w:tab w:val="left" w:pos="9000"/>
        </w:tabs>
        <w:ind w:right="222" w:firstLine="540"/>
        <w:rPr>
          <w:rFonts w:ascii="Times New Roman" w:hAnsi="Times New Roman"/>
          <w:b w:val="0"/>
          <w:sz w:val="32"/>
          <w:szCs w:val="32"/>
          <w:lang w:val="ru-RU"/>
        </w:rPr>
      </w:pPr>
      <w:r>
        <w:rPr>
          <w:rFonts w:ascii="Times New Roman" w:hAnsi="Times New Roman"/>
          <w:b w:val="0"/>
          <w:sz w:val="32"/>
          <w:szCs w:val="32"/>
          <w:lang w:val="ru-RU"/>
        </w:rPr>
        <w:t>Введение………………………………………………………….3</w:t>
      </w:r>
    </w:p>
    <w:p w:rsidR="00A7245E" w:rsidRDefault="00A7245E" w:rsidP="00A7245E">
      <w:pPr>
        <w:pStyle w:val="FR5"/>
        <w:tabs>
          <w:tab w:val="left" w:pos="9000"/>
        </w:tabs>
        <w:ind w:right="222" w:firstLine="540"/>
        <w:rPr>
          <w:rFonts w:ascii="Times New Roman" w:hAnsi="Times New Roman"/>
          <w:b w:val="0"/>
          <w:sz w:val="32"/>
          <w:szCs w:val="32"/>
          <w:lang w:val="ru-RU"/>
        </w:rPr>
      </w:pPr>
      <w:r>
        <w:rPr>
          <w:rFonts w:ascii="Times New Roman" w:hAnsi="Times New Roman"/>
          <w:b w:val="0"/>
          <w:sz w:val="32"/>
          <w:szCs w:val="32"/>
          <w:lang w:val="ru-RU"/>
        </w:rPr>
        <w:t>1. Название…………………………………………………….(№ стр.)</w:t>
      </w:r>
    </w:p>
    <w:p w:rsidR="00A7245E" w:rsidRDefault="00A7245E" w:rsidP="00A7245E">
      <w:pPr>
        <w:pStyle w:val="FR5"/>
        <w:tabs>
          <w:tab w:val="left" w:pos="9000"/>
        </w:tabs>
        <w:ind w:right="222" w:firstLine="540"/>
        <w:rPr>
          <w:rFonts w:ascii="Times New Roman" w:hAnsi="Times New Roman"/>
          <w:b w:val="0"/>
          <w:sz w:val="32"/>
          <w:szCs w:val="32"/>
          <w:lang w:val="ru-RU"/>
        </w:rPr>
      </w:pPr>
      <w:r>
        <w:rPr>
          <w:rFonts w:ascii="Times New Roman" w:hAnsi="Times New Roman"/>
          <w:b w:val="0"/>
          <w:sz w:val="32"/>
          <w:szCs w:val="32"/>
          <w:lang w:val="ru-RU"/>
        </w:rPr>
        <w:t>2. Название………………………………………………………...</w:t>
      </w:r>
    </w:p>
    <w:p w:rsidR="00A7245E" w:rsidRDefault="00A7245E" w:rsidP="00A7245E">
      <w:pPr>
        <w:pStyle w:val="FR5"/>
        <w:tabs>
          <w:tab w:val="left" w:pos="9000"/>
        </w:tabs>
        <w:ind w:right="222" w:firstLine="540"/>
        <w:rPr>
          <w:rFonts w:ascii="Times New Roman" w:hAnsi="Times New Roman"/>
          <w:b w:val="0"/>
          <w:sz w:val="32"/>
          <w:szCs w:val="32"/>
          <w:lang w:val="ru-RU"/>
        </w:rPr>
      </w:pPr>
      <w:r>
        <w:rPr>
          <w:rFonts w:ascii="Times New Roman" w:hAnsi="Times New Roman"/>
          <w:b w:val="0"/>
          <w:sz w:val="32"/>
          <w:szCs w:val="32"/>
          <w:lang w:val="ru-RU"/>
        </w:rPr>
        <w:t>3. Название………………………………………………………...</w:t>
      </w:r>
    </w:p>
    <w:p w:rsidR="00A7245E" w:rsidRDefault="00A7245E" w:rsidP="00A7245E">
      <w:pPr>
        <w:pStyle w:val="FR5"/>
        <w:tabs>
          <w:tab w:val="left" w:pos="9000"/>
        </w:tabs>
        <w:ind w:right="222" w:firstLine="540"/>
        <w:rPr>
          <w:rFonts w:ascii="Times New Roman" w:hAnsi="Times New Roman"/>
          <w:b w:val="0"/>
          <w:sz w:val="32"/>
          <w:szCs w:val="32"/>
          <w:lang w:val="ru-RU"/>
        </w:rPr>
      </w:pPr>
      <w:r>
        <w:rPr>
          <w:rFonts w:ascii="Times New Roman" w:hAnsi="Times New Roman"/>
          <w:b w:val="0"/>
          <w:sz w:val="32"/>
          <w:szCs w:val="32"/>
          <w:lang w:val="ru-RU"/>
        </w:rPr>
        <w:t>4. ………………(не меньше 3 параграфов)</w:t>
      </w:r>
    </w:p>
    <w:p w:rsidR="00A7245E" w:rsidRDefault="00A7245E" w:rsidP="00A7245E">
      <w:pPr>
        <w:pStyle w:val="FR5"/>
        <w:tabs>
          <w:tab w:val="left" w:pos="9000"/>
        </w:tabs>
        <w:ind w:right="222" w:firstLine="540"/>
        <w:rPr>
          <w:rFonts w:ascii="Times New Roman" w:hAnsi="Times New Roman"/>
          <w:b w:val="0"/>
          <w:sz w:val="32"/>
          <w:szCs w:val="32"/>
          <w:lang w:val="ru-RU"/>
        </w:rPr>
      </w:pPr>
      <w:r>
        <w:rPr>
          <w:rFonts w:ascii="Times New Roman" w:hAnsi="Times New Roman"/>
          <w:b w:val="0"/>
          <w:sz w:val="32"/>
          <w:szCs w:val="32"/>
          <w:lang w:val="ru-RU"/>
        </w:rPr>
        <w:t>Заключение</w:t>
      </w:r>
    </w:p>
    <w:p w:rsidR="00A7245E" w:rsidRDefault="00A7245E" w:rsidP="00A7245E">
      <w:pPr>
        <w:pStyle w:val="FR5"/>
        <w:tabs>
          <w:tab w:val="left" w:pos="9000"/>
        </w:tabs>
        <w:ind w:right="222" w:firstLine="540"/>
        <w:rPr>
          <w:rFonts w:ascii="Times New Roman" w:hAnsi="Times New Roman"/>
          <w:b w:val="0"/>
          <w:sz w:val="32"/>
          <w:szCs w:val="32"/>
          <w:lang w:val="ru-RU"/>
        </w:rPr>
      </w:pPr>
      <w:r>
        <w:rPr>
          <w:rFonts w:ascii="Times New Roman" w:hAnsi="Times New Roman"/>
          <w:b w:val="0"/>
          <w:sz w:val="32"/>
          <w:szCs w:val="32"/>
          <w:lang w:val="ru-RU"/>
        </w:rPr>
        <w:t>Библиографический список (литература должна быть не позднее 2009 года, не менее 15 наименований)</w:t>
      </w:r>
    </w:p>
    <w:p w:rsid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u w:val="single"/>
          <w:lang w:val="ru-RU"/>
        </w:rPr>
      </w:pP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t>Пример титульного листа</w:t>
      </w:r>
    </w:p>
    <w:p w:rsidR="00A7245E" w:rsidRPr="00A7245E" w:rsidRDefault="00A7245E" w:rsidP="00A7245E">
      <w:pPr>
        <w:pStyle w:val="FR5"/>
        <w:tabs>
          <w:tab w:val="left" w:pos="9000"/>
        </w:tabs>
        <w:ind w:right="222"/>
        <w:rPr>
          <w:rFonts w:ascii="Times New Roman" w:hAnsi="Times New Roman"/>
          <w:b w:val="0"/>
          <w:sz w:val="28"/>
          <w:szCs w:val="28"/>
          <w:u w:val="single"/>
          <w:lang w:val="ru-RU"/>
        </w:rPr>
      </w:pPr>
    </w:p>
    <w:p w:rsidR="00A7245E" w:rsidRDefault="00A7245E" w:rsidP="00A72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7245E" w:rsidRDefault="00A7245E" w:rsidP="00A7245E">
      <w:pPr>
        <w:pStyle w:val="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Федеральное государственное бюджетное образовательное учреждение</w:t>
      </w:r>
    </w:p>
    <w:p w:rsidR="00A7245E" w:rsidRDefault="00A7245E" w:rsidP="00A72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A7245E" w:rsidRDefault="00A7245E" w:rsidP="00A72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«Владимирский Государственный Университет</w:t>
      </w:r>
    </w:p>
    <w:p w:rsidR="00A7245E" w:rsidRDefault="00A7245E" w:rsidP="00A72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Александра Григорьевича и Николая Григорьевича Столетовых»</w:t>
      </w:r>
    </w:p>
    <w:p w:rsidR="00A7245E" w:rsidRDefault="00A7245E" w:rsidP="00A72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институт</w:t>
      </w:r>
    </w:p>
    <w:p w:rsidR="00A7245E" w:rsidRDefault="00A7245E" w:rsidP="00A72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«Гражданское право»</w:t>
      </w:r>
    </w:p>
    <w:p w:rsidR="00A7245E" w:rsidRDefault="00A7245E" w:rsidP="00A7245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245E" w:rsidRPr="00A7245E" w:rsidRDefault="00A7245E" w:rsidP="00A724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245E" w:rsidRDefault="00A7245E" w:rsidP="00A7245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245E" w:rsidRDefault="00A7245E" w:rsidP="00A7245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</w:t>
      </w:r>
    </w:p>
    <w:p w:rsidR="00A7245E" w:rsidRDefault="00A7245E" w:rsidP="00A7245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«Правоведение»</w:t>
      </w:r>
    </w:p>
    <w:p w:rsidR="00A7245E" w:rsidRDefault="00A7245E" w:rsidP="00A7245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bookmarkStart w:id="0" w:name="_Toc222132894"/>
      <w:bookmarkStart w:id="1" w:name="_Toc222132345"/>
      <w:bookmarkStart w:id="2" w:name="_Toc222132231"/>
      <w:r>
        <w:rPr>
          <w:rFonts w:ascii="Times New Roman" w:hAnsi="Times New Roman" w:cs="Times New Roman"/>
          <w:sz w:val="28"/>
          <w:szCs w:val="28"/>
        </w:rPr>
        <w:t xml:space="preserve"> «</w:t>
      </w:r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…………….»</w:t>
      </w:r>
    </w:p>
    <w:p w:rsidR="00A7245E" w:rsidRDefault="00A7245E" w:rsidP="00A7245E">
      <w:pPr>
        <w:spacing w:after="0" w:line="360" w:lineRule="auto"/>
        <w:ind w:left="4956"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245E" w:rsidRDefault="00A7245E" w:rsidP="00A7245E">
      <w:pPr>
        <w:spacing w:after="0" w:line="360" w:lineRule="auto"/>
        <w:ind w:left="4956"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245E" w:rsidRDefault="00A7245E" w:rsidP="00A7245E">
      <w:pPr>
        <w:spacing w:after="0" w:line="360" w:lineRule="auto"/>
        <w:ind w:left="4956" w:right="-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Выполнил(а): </w:t>
      </w:r>
    </w:p>
    <w:p w:rsidR="00A7245E" w:rsidRDefault="00A7245E" w:rsidP="00A7245E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ст. гр. </w:t>
      </w:r>
    </w:p>
    <w:p w:rsidR="00A7245E" w:rsidRDefault="00A7245E" w:rsidP="00A7245E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     </w:t>
      </w:r>
    </w:p>
    <w:p w:rsidR="00A7245E" w:rsidRDefault="00A7245E" w:rsidP="00A7245E">
      <w:pPr>
        <w:pStyle w:val="a4"/>
        <w:spacing w:line="360" w:lineRule="auto"/>
        <w:ind w:left="4956" w:right="-1" w:firstLine="567"/>
        <w:jc w:val="center"/>
        <w:rPr>
          <w:sz w:val="28"/>
          <w:szCs w:val="28"/>
        </w:rPr>
      </w:pPr>
    </w:p>
    <w:p w:rsidR="00A7245E" w:rsidRDefault="00A7245E" w:rsidP="00A7245E">
      <w:pPr>
        <w:pStyle w:val="a4"/>
        <w:spacing w:line="360" w:lineRule="auto"/>
        <w:ind w:left="4956"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A7245E" w:rsidRDefault="00A7245E" w:rsidP="00A7245E">
      <w:pPr>
        <w:pStyle w:val="a4"/>
        <w:spacing w:line="36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ассистент кафедры ГП</w:t>
      </w:r>
    </w:p>
    <w:p w:rsidR="00A7245E" w:rsidRDefault="00A7245E" w:rsidP="00A7245E">
      <w:pPr>
        <w:pStyle w:val="a4"/>
        <w:spacing w:line="36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Бакаева А.С.  </w:t>
      </w:r>
    </w:p>
    <w:p w:rsidR="00A7245E" w:rsidRDefault="00A7245E" w:rsidP="00A7245E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245E" w:rsidRDefault="00A7245E" w:rsidP="00A72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245E" w:rsidRDefault="00A7245E" w:rsidP="00A72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245E" w:rsidRDefault="00A7245E" w:rsidP="00A724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2012</w:t>
      </w:r>
    </w:p>
    <w:p w:rsidR="00A7245E" w:rsidRDefault="00A7245E" w:rsidP="00A72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85E" w:rsidRDefault="00F9585E">
      <w:r>
        <w:br w:type="page"/>
      </w:r>
    </w:p>
    <w:p w:rsidR="00F9585E" w:rsidRDefault="00F9585E" w:rsidP="00F958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71DD">
        <w:rPr>
          <w:color w:val="FF0000"/>
          <w:sz w:val="32"/>
          <w:szCs w:val="32"/>
        </w:rPr>
        <w:lastRenderedPageBreak/>
        <w:t>Решить 5 любых задач:</w:t>
      </w:r>
      <w:r>
        <w:t xml:space="preserve"> </w:t>
      </w:r>
      <w:r>
        <w:rPr>
          <w:b/>
          <w:sz w:val="28"/>
          <w:szCs w:val="28"/>
        </w:rPr>
        <w:t>Задача 1.1.</w:t>
      </w:r>
    </w:p>
    <w:p w:rsidR="00F9585E" w:rsidRDefault="00F9585E" w:rsidP="00F958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Укажите структуру правовой нормы.</w:t>
      </w:r>
    </w:p>
    <w:p w:rsidR="00F9585E" w:rsidRDefault="00F9585E" w:rsidP="00F95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Грабеж, т. е. открытое хищение чужого имущества, наказыва</w:t>
      </w:r>
      <w:r>
        <w:rPr>
          <w:color w:val="000000"/>
          <w:sz w:val="28"/>
          <w:szCs w:val="28"/>
        </w:rPr>
        <w:softHyphen/>
        <w:t>ется исправительными работами на срок от одного года до двух лет, либо арестом на срок от четырех до шести месяцев, либо лишением свободы на срок до четырех лет (ч. 1 ст. 161 УК РФ).</w:t>
      </w:r>
    </w:p>
    <w:p w:rsidR="00F9585E" w:rsidRDefault="00F9585E" w:rsidP="00F9585E">
      <w:pPr>
        <w:jc w:val="both"/>
        <w:rPr>
          <w:color w:val="000000"/>
          <w:sz w:val="28"/>
          <w:szCs w:val="28"/>
        </w:rPr>
      </w:pPr>
    </w:p>
    <w:p w:rsidR="00F9585E" w:rsidRDefault="00F9585E" w:rsidP="00F9585E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Задача 1. 2. </w:t>
      </w:r>
    </w:p>
    <w:p w:rsidR="00F9585E" w:rsidRDefault="00F9585E" w:rsidP="00F9585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Раскройте структуру данного правоотношения</w:t>
      </w:r>
      <w:r>
        <w:rPr>
          <w:color w:val="000000"/>
          <w:sz w:val="28"/>
          <w:szCs w:val="28"/>
        </w:rPr>
        <w:t>.</w:t>
      </w:r>
    </w:p>
    <w:p w:rsidR="00F9585E" w:rsidRDefault="00F9585E" w:rsidP="00F95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Двадцатисе</w:t>
      </w:r>
      <w:r>
        <w:rPr>
          <w:color w:val="000000"/>
          <w:sz w:val="28"/>
          <w:szCs w:val="28"/>
        </w:rPr>
        <w:softHyphen/>
        <w:t>милетняя Анастасия Мельникова заключила договор аренды ав</w:t>
      </w:r>
      <w:r>
        <w:rPr>
          <w:color w:val="000000"/>
          <w:sz w:val="28"/>
          <w:szCs w:val="28"/>
        </w:rPr>
        <w:softHyphen/>
        <w:t>томобиля с его владельцем ООО «Дороги для Вас».</w:t>
      </w:r>
    </w:p>
    <w:p w:rsidR="00F9585E" w:rsidRDefault="00F9585E" w:rsidP="00F9585E">
      <w:pPr>
        <w:jc w:val="both"/>
        <w:rPr>
          <w:color w:val="000000"/>
          <w:sz w:val="28"/>
          <w:szCs w:val="28"/>
        </w:rPr>
      </w:pPr>
    </w:p>
    <w:p w:rsidR="00F9585E" w:rsidRDefault="00F9585E" w:rsidP="00F9585E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Задача 1. 3. </w:t>
      </w:r>
    </w:p>
    <w:p w:rsidR="00F9585E" w:rsidRDefault="00F9585E" w:rsidP="00F9585E">
      <w:pPr>
        <w:jc w:val="both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Выделите  из указанных актов  правоприменительные акты:  </w:t>
      </w:r>
      <w:r>
        <w:rPr>
          <w:i/>
          <w:iCs/>
          <w:color w:val="000000"/>
          <w:sz w:val="28"/>
          <w:szCs w:val="28"/>
        </w:rPr>
        <w:t>Налоговый кодекс РФ,  приговор суда, Федеральный закон «О введении в действие части первой Гражданского кодекса РФ», распоряжение Правительства РФ, поправка к Конституции РФ, постановление Государственной Думы РФ.</w:t>
      </w:r>
    </w:p>
    <w:p w:rsidR="00F9585E" w:rsidRDefault="00F9585E" w:rsidP="00F9585E">
      <w:pPr>
        <w:jc w:val="both"/>
        <w:rPr>
          <w:i/>
          <w:iCs/>
          <w:color w:val="000000"/>
          <w:sz w:val="28"/>
          <w:szCs w:val="28"/>
        </w:rPr>
      </w:pPr>
    </w:p>
    <w:p w:rsidR="00F9585E" w:rsidRDefault="00F9585E" w:rsidP="00F9585E">
      <w:pPr>
        <w:jc w:val="both"/>
        <w:rPr>
          <w:b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 xml:space="preserve">Задача 1. 4.  </w:t>
      </w:r>
    </w:p>
    <w:p w:rsidR="00F9585E" w:rsidRDefault="00F9585E" w:rsidP="00F9585E">
      <w:pPr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  <w:t xml:space="preserve">Расположите нормативные акты в порядке возрастания юридической силы: </w:t>
      </w:r>
      <w:r>
        <w:rPr>
          <w:i/>
          <w:iCs/>
          <w:color w:val="000000"/>
          <w:sz w:val="28"/>
          <w:szCs w:val="28"/>
        </w:rPr>
        <w:t>поправка к Конституции РФ,  федеральный закон,  приказ ректора Университета,  Конституция РФ,  постановление Правительства РФ, закон РФ</w:t>
      </w:r>
      <w:r>
        <w:rPr>
          <w:i/>
          <w:iCs/>
          <w:color w:val="000000"/>
          <w:sz w:val="20"/>
          <w:szCs w:val="20"/>
        </w:rPr>
        <w:t>.</w:t>
      </w:r>
    </w:p>
    <w:p w:rsidR="00F9585E" w:rsidRDefault="00F9585E" w:rsidP="00F9585E">
      <w:pPr>
        <w:jc w:val="both"/>
        <w:rPr>
          <w:i/>
          <w:iCs/>
          <w:color w:val="000000"/>
          <w:sz w:val="20"/>
          <w:szCs w:val="20"/>
        </w:rPr>
      </w:pPr>
    </w:p>
    <w:p w:rsidR="00F9585E" w:rsidRDefault="00F9585E" w:rsidP="00F9585E">
      <w:pPr>
        <w:jc w:val="both"/>
        <w:rPr>
          <w:b/>
          <w:iCs/>
          <w:color w:val="000000"/>
          <w:sz w:val="28"/>
          <w:szCs w:val="28"/>
        </w:rPr>
      </w:pPr>
      <w:r>
        <w:rPr>
          <w:i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8"/>
          <w:szCs w:val="28"/>
        </w:rPr>
        <w:t xml:space="preserve">Задача 1.5.  </w:t>
      </w:r>
    </w:p>
    <w:p w:rsidR="00F9585E" w:rsidRDefault="00F9585E" w:rsidP="00F9585E">
      <w:pPr>
        <w:jc w:val="both"/>
        <w:rPr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Укажите дату вступления в силу данного нормативного акта, если в тексте самого акта искомая дата не указана.  </w:t>
      </w:r>
      <w:r>
        <w:rPr>
          <w:i/>
          <w:iCs/>
          <w:color w:val="000000"/>
          <w:sz w:val="28"/>
          <w:szCs w:val="28"/>
        </w:rPr>
        <w:t xml:space="preserve">Указ Президента РФ: подписан 7 марта 2005 г., обнародован в информационной программе «Радио России» 9 марта 2005 г., опубликован в «Российской газете» 14 марта 2005 г. </w:t>
      </w:r>
    </w:p>
    <w:p w:rsidR="00F9585E" w:rsidRDefault="00F9585E" w:rsidP="00F9585E">
      <w:pPr>
        <w:jc w:val="both"/>
        <w:rPr>
          <w:b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>Задача 1.6.</w:t>
      </w:r>
    </w:p>
    <w:p w:rsidR="00F9585E" w:rsidRDefault="00F9585E" w:rsidP="00F9585E">
      <w:pPr>
        <w:jc w:val="both"/>
        <w:rPr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 xml:space="preserve">Укажите дату вступления в силу данного нормативного акта, если в тексте самого акта искомая дата не указана.  </w:t>
      </w:r>
      <w:r>
        <w:rPr>
          <w:i/>
          <w:iCs/>
          <w:color w:val="000000"/>
          <w:sz w:val="28"/>
          <w:szCs w:val="28"/>
        </w:rPr>
        <w:t>Федеральный закон:  принятГосударственной Думой  2  июня 2007  г.,  одобрен Советом Федерации  9  июня 2007 г., подписан Президентом РФ 24  июня 2007  г.,  обнародован в информационной программе телевизионного канала ОРТ 25 июня 2007 г., опубликован в «Собрании законодательства РФ» 3 июля  2007 г.,  опубликован в «Парламентской газете» 27 июня  2007 г.</w:t>
      </w:r>
    </w:p>
    <w:p w:rsidR="00F9585E" w:rsidRDefault="00F9585E" w:rsidP="00F9585E">
      <w:pPr>
        <w:jc w:val="both"/>
        <w:rPr>
          <w:i/>
          <w:iCs/>
          <w:color w:val="000000"/>
          <w:sz w:val="28"/>
          <w:szCs w:val="28"/>
        </w:rPr>
      </w:pPr>
    </w:p>
    <w:p w:rsidR="00F9585E" w:rsidRDefault="00F9585E" w:rsidP="00F9585E">
      <w:pPr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  <w:t>Задача 1.7.</w:t>
      </w:r>
    </w:p>
    <w:p w:rsidR="00F9585E" w:rsidRDefault="00F9585E" w:rsidP="00F9585E">
      <w:pPr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 какому виду юридических фактов относится: </w:t>
      </w:r>
    </w:p>
    <w:p w:rsidR="00F9585E" w:rsidRDefault="00F9585E" w:rsidP="00F9585E">
      <w:p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Превышение пределов необходимой обороны?</w:t>
      </w:r>
    </w:p>
    <w:p w:rsidR="00F9585E" w:rsidRDefault="00F9585E" w:rsidP="00F9585E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Гибель посевов в связи с наводнением?</w:t>
      </w:r>
    </w:p>
    <w:p w:rsidR="00F9585E" w:rsidRDefault="00F9585E" w:rsidP="00F9585E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Достижение    лицом    возраста   уголовной ответственности?</w:t>
      </w:r>
    </w:p>
    <w:p w:rsidR="00F9585E" w:rsidRDefault="00F9585E" w:rsidP="00F9585E">
      <w:pPr>
        <w:jc w:val="both"/>
        <w:rPr>
          <w:i/>
          <w:iCs/>
          <w:color w:val="000000"/>
          <w:sz w:val="28"/>
          <w:szCs w:val="28"/>
        </w:rPr>
      </w:pPr>
    </w:p>
    <w:p w:rsidR="00F9585E" w:rsidRDefault="00F9585E" w:rsidP="00F9585E">
      <w:pPr>
        <w:jc w:val="both"/>
        <w:rPr>
          <w:b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>Задача 1.8.</w:t>
      </w:r>
    </w:p>
    <w:p w:rsidR="00A7245E" w:rsidRPr="00A7245E" w:rsidRDefault="00F9585E" w:rsidP="00F9585E">
      <w:r>
        <w:rPr>
          <w:b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Каким из указанных нормативных актов следует руководствоваться в процессе реализации права в случае противоречия данных актов:   </w:t>
      </w:r>
      <w:r>
        <w:rPr>
          <w:i/>
          <w:iCs/>
          <w:color w:val="000000"/>
          <w:sz w:val="28"/>
          <w:szCs w:val="28"/>
        </w:rPr>
        <w:t>Федеральный закон от 17.05.1995 г., закон РФ от 31.12.1992 г., федеральный конституционный закон от 24.09.1996 г.</w:t>
      </w:r>
      <w:bookmarkStart w:id="3" w:name="_GoBack"/>
      <w:bookmarkEnd w:id="3"/>
    </w:p>
    <w:sectPr w:rsidR="00A7245E" w:rsidRPr="00A7245E" w:rsidSect="0076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AA"/>
    <w:rsid w:val="003471DD"/>
    <w:rsid w:val="0054060D"/>
    <w:rsid w:val="005F22F2"/>
    <w:rsid w:val="007656C2"/>
    <w:rsid w:val="00A7245E"/>
    <w:rsid w:val="00E063F4"/>
    <w:rsid w:val="00F902AA"/>
    <w:rsid w:val="00F95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C2"/>
  </w:style>
  <w:style w:type="paragraph" w:styleId="1">
    <w:name w:val="heading 1"/>
    <w:basedOn w:val="a"/>
    <w:next w:val="a"/>
    <w:link w:val="10"/>
    <w:qFormat/>
    <w:rsid w:val="00A72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245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A7245E"/>
    <w:pPr>
      <w:spacing w:after="0" w:line="240" w:lineRule="auto"/>
      <w:ind w:right="-4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72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rsid w:val="00A7245E"/>
    <w:pPr>
      <w:widowControl w:val="0"/>
      <w:overflowPunct w:val="0"/>
      <w:autoSpaceDE w:val="0"/>
      <w:autoSpaceDN w:val="0"/>
      <w:adjustRightInd w:val="0"/>
      <w:spacing w:before="40" w:after="0" w:line="240" w:lineRule="auto"/>
      <w:jc w:val="both"/>
    </w:pPr>
    <w:rPr>
      <w:rFonts w:ascii="Arial" w:eastAsia="Times New Roman" w:hAnsi="Arial" w:cs="Times New Roman"/>
      <w:b/>
      <w:sz w:val="1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Наталья</cp:lastModifiedBy>
  <cp:revision>6</cp:revision>
  <dcterms:created xsi:type="dcterms:W3CDTF">2015-10-08T13:59:00Z</dcterms:created>
  <dcterms:modified xsi:type="dcterms:W3CDTF">2015-10-13T09:49:00Z</dcterms:modified>
</cp:coreProperties>
</file>